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4D2" w:rsidRPr="00402DB5" w:rsidRDefault="00D424D2" w:rsidP="00D424D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2DB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Муниципальное автономное дошкольное образовательное  учреждение</w:t>
      </w:r>
    </w:p>
    <w:p w:rsidR="00D424D2" w:rsidRPr="00402DB5" w:rsidRDefault="00D424D2" w:rsidP="00D424D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2DB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города Новосибирска «Детский сад № 84 «Благодать»</w:t>
      </w:r>
    </w:p>
    <w:p w:rsidR="00D424D2" w:rsidRPr="00402DB5" w:rsidRDefault="00D424D2" w:rsidP="00D424D2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D424D2" w:rsidRPr="00402DB5" w:rsidRDefault="00D424D2" w:rsidP="00D424D2">
      <w:pPr>
        <w:spacing w:after="0" w:line="360" w:lineRule="auto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</w:p>
    <w:p w:rsidR="00D424D2" w:rsidRPr="00402DB5" w:rsidRDefault="00D424D2" w:rsidP="00D424D2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</w:p>
    <w:p w:rsidR="00D424D2" w:rsidRPr="00402DB5" w:rsidRDefault="00D424D2" w:rsidP="00D424D2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</w:p>
    <w:p w:rsidR="00D424D2" w:rsidRPr="00402DB5" w:rsidRDefault="00D424D2" w:rsidP="00D424D2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</w:p>
    <w:p w:rsidR="00D424D2" w:rsidRPr="00402DB5" w:rsidRDefault="00D424D2" w:rsidP="00D424D2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</w:p>
    <w:p w:rsidR="00D424D2" w:rsidRPr="00402DB5" w:rsidRDefault="00D424D2" w:rsidP="00D424D2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</w:p>
    <w:p w:rsidR="00D424D2" w:rsidRPr="00402DB5" w:rsidRDefault="00D424D2" w:rsidP="00D424D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7030A0"/>
          <w:sz w:val="52"/>
          <w:szCs w:val="52"/>
          <w:shd w:val="clear" w:color="auto" w:fill="FFFFFF"/>
        </w:rPr>
      </w:pPr>
      <w:r w:rsidRPr="00402DB5">
        <w:rPr>
          <w:rFonts w:ascii="Times New Roman" w:hAnsi="Times New Roman" w:cs="Times New Roman"/>
          <w:b/>
          <w:color w:val="7030A0"/>
          <w:sz w:val="52"/>
          <w:szCs w:val="52"/>
          <w:shd w:val="clear" w:color="auto" w:fill="FFFFFF"/>
        </w:rPr>
        <w:t>Семинар-практикум</w:t>
      </w:r>
    </w:p>
    <w:p w:rsidR="00D424D2" w:rsidRPr="00402DB5" w:rsidRDefault="00D424D2" w:rsidP="00D424D2">
      <w:pPr>
        <w:spacing w:after="0" w:line="240" w:lineRule="auto"/>
        <w:jc w:val="center"/>
        <w:outlineLvl w:val="0"/>
        <w:rPr>
          <w:rFonts w:ascii="Times New Roman" w:hAnsi="Times New Roman" w:cs="Times New Roman"/>
          <w:i/>
          <w:color w:val="000000" w:themeColor="text1"/>
          <w:sz w:val="40"/>
          <w:szCs w:val="40"/>
          <w:shd w:val="clear" w:color="auto" w:fill="FFFFFF"/>
        </w:rPr>
      </w:pPr>
    </w:p>
    <w:p w:rsidR="00D424D2" w:rsidRPr="00402DB5" w:rsidRDefault="00D424D2" w:rsidP="00D424D2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72"/>
          <w:szCs w:val="72"/>
        </w:rPr>
      </w:pPr>
      <w:r w:rsidRPr="00402DB5">
        <w:rPr>
          <w:rFonts w:ascii="Times New Roman" w:eastAsia="Times New Roman" w:hAnsi="Times New Roman" w:cs="Times New Roman"/>
          <w:b/>
          <w:color w:val="FF0000"/>
          <w:kern w:val="36"/>
          <w:sz w:val="72"/>
          <w:szCs w:val="72"/>
          <w:lang w:eastAsia="ru-RU"/>
        </w:rPr>
        <w:t>Метод числовой оси</w:t>
      </w:r>
    </w:p>
    <w:p w:rsidR="00D424D2" w:rsidRPr="00402DB5" w:rsidRDefault="00D424D2" w:rsidP="00D424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24D2" w:rsidRPr="00402DB5" w:rsidRDefault="00D424D2" w:rsidP="00D424D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24D2" w:rsidRPr="00402DB5" w:rsidRDefault="00D424D2" w:rsidP="00D424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69215</wp:posOffset>
            </wp:positionV>
            <wp:extent cx="6153150" cy="1362075"/>
            <wp:effectExtent l="0" t="0" r="0" b="0"/>
            <wp:wrapNone/>
            <wp:docPr id="19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848600" cy="1740932"/>
                      <a:chOff x="685800" y="1295400"/>
                      <a:chExt cx="7848600" cy="1740932"/>
                    </a:xfrm>
                  </a:grpSpPr>
                  <a:cxnSp>
                    <a:nvCxnSpPr>
                      <a:cNvPr id="3" name="Прямая со стрелкой 2"/>
                      <a:cNvCxnSpPr/>
                    </a:nvCxnSpPr>
                    <a:spPr>
                      <a:xfrm>
                        <a:off x="838200" y="2438400"/>
                        <a:ext cx="7239000" cy="1588"/>
                      </a:xfrm>
                      <a:prstGeom prst="straightConnector1">
                        <a:avLst/>
                      </a:prstGeom>
                      <a:ln w="76200">
                        <a:solidFill>
                          <a:srgbClr val="002060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4" name="Равнобедренный треугольник 3"/>
                      <a:cNvSpPr/>
                    </a:nvSpPr>
                    <a:spPr>
                      <a:xfrm flipV="1">
                        <a:off x="4114800" y="1676400"/>
                        <a:ext cx="381000" cy="685800"/>
                      </a:xfrm>
                      <a:prstGeom prst="triangle">
                        <a:avLst/>
                      </a:prstGeom>
                      <a:solidFill>
                        <a:srgbClr val="FF0000"/>
                      </a:solidFill>
                      <a:ln>
                        <a:solidFill>
                          <a:srgbClr val="00206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5" name="Прямая со стрелкой 4"/>
                      <a:cNvCxnSpPr/>
                    </a:nvCxnSpPr>
                    <a:spPr>
                      <a:xfrm>
                        <a:off x="4648200" y="2057400"/>
                        <a:ext cx="1752600" cy="1588"/>
                      </a:xfrm>
                      <a:prstGeom prst="straightConnector1">
                        <a:avLst/>
                      </a:prstGeom>
                      <a:ln w="38100">
                        <a:solidFill>
                          <a:schemeClr val="accent2">
                            <a:lumMod val="75000"/>
                          </a:schemeClr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6" name="Прямая со стрелкой 5"/>
                      <a:cNvCxnSpPr/>
                    </a:nvCxnSpPr>
                    <a:spPr>
                      <a:xfrm flipH="1">
                        <a:off x="2133600" y="2057400"/>
                        <a:ext cx="1752600" cy="1588"/>
                      </a:xfrm>
                      <a:prstGeom prst="straightConnector1">
                        <a:avLst/>
                      </a:prstGeom>
                      <a:ln w="38100">
                        <a:solidFill>
                          <a:schemeClr val="accent2">
                            <a:lumMod val="75000"/>
                          </a:schemeClr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7" name="TextBox 6"/>
                      <a:cNvSpPr txBox="1"/>
                    </a:nvSpPr>
                    <a:spPr>
                      <a:xfrm>
                        <a:off x="685800" y="2602468"/>
                        <a:ext cx="300082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0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TextBox 7"/>
                      <a:cNvSpPr txBox="1"/>
                    </a:nvSpPr>
                    <a:spPr>
                      <a:xfrm>
                        <a:off x="6705600" y="2667000"/>
                        <a:ext cx="18288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бесконечность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TextBox 8"/>
                      <a:cNvSpPr txBox="1"/>
                    </a:nvSpPr>
                    <a:spPr>
                      <a:xfrm>
                        <a:off x="3886200" y="1295400"/>
                        <a:ext cx="10668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объект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D424D2" w:rsidRPr="00402DB5" w:rsidRDefault="00D424D2" w:rsidP="00D424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24D2" w:rsidRPr="00402DB5" w:rsidRDefault="00D424D2" w:rsidP="00D424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24D2" w:rsidRPr="00402DB5" w:rsidRDefault="00D424D2" w:rsidP="00D424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24D2" w:rsidRPr="00402DB5" w:rsidRDefault="00D424D2" w:rsidP="00D424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24D2" w:rsidRPr="00402DB5" w:rsidRDefault="00D424D2" w:rsidP="00D424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24D2" w:rsidRPr="00402DB5" w:rsidRDefault="00D424D2" w:rsidP="00D424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24D2" w:rsidRPr="00402DB5" w:rsidRDefault="00D424D2" w:rsidP="00D424D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402DB5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                                                                                                 Воспитатели:</w:t>
      </w:r>
    </w:p>
    <w:p w:rsidR="00D424D2" w:rsidRPr="00402DB5" w:rsidRDefault="00D424D2" w:rsidP="00D424D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402DB5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                                                                                                    Байгазина А.А. </w:t>
      </w:r>
    </w:p>
    <w:p w:rsidR="00D424D2" w:rsidRPr="00402DB5" w:rsidRDefault="00D424D2" w:rsidP="00D424D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402DB5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                                                                                               Вагнер В.С. </w:t>
      </w:r>
    </w:p>
    <w:p w:rsidR="00D424D2" w:rsidRPr="00402DB5" w:rsidRDefault="00D424D2" w:rsidP="00D424D2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D424D2" w:rsidRPr="00402DB5" w:rsidRDefault="00D424D2" w:rsidP="00D424D2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D424D2" w:rsidRPr="00402DB5" w:rsidRDefault="00D424D2" w:rsidP="00D424D2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D424D2" w:rsidRPr="00402DB5" w:rsidRDefault="00D424D2" w:rsidP="00D424D2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D424D2" w:rsidRPr="00402DB5" w:rsidRDefault="00D424D2" w:rsidP="00D424D2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D424D2" w:rsidRPr="00402DB5" w:rsidRDefault="00D424D2" w:rsidP="00D424D2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D424D2" w:rsidRPr="00402DB5" w:rsidRDefault="00D424D2" w:rsidP="00D424D2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D424D2" w:rsidRPr="00402DB5" w:rsidRDefault="00D424D2" w:rsidP="00D424D2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:rsidR="00D424D2" w:rsidRPr="00402DB5" w:rsidRDefault="00D424D2" w:rsidP="00D424D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402DB5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Новосибирск, 2020 г</w:t>
      </w:r>
    </w:p>
    <w:p w:rsidR="00D424D2" w:rsidRPr="00402DB5" w:rsidRDefault="00D424D2" w:rsidP="00D424D2">
      <w:pPr>
        <w:jc w:val="both"/>
        <w:rPr>
          <w:rFonts w:ascii="Times New Roman" w:hAnsi="Times New Roman" w:cs="Times New Roman"/>
          <w:i/>
          <w:iCs/>
        </w:rPr>
      </w:pPr>
    </w:p>
    <w:p w:rsidR="00571CE1" w:rsidRPr="00402DB5" w:rsidRDefault="00571CE1" w:rsidP="00D424D2">
      <w:pPr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i/>
          <w:iCs/>
          <w:sz w:val="28"/>
          <w:szCs w:val="28"/>
        </w:rPr>
        <w:lastRenderedPageBreak/>
        <w:t>«Ну что ж, — сказала Алиса, — я так и сделаю. Если при этом я вырасту, то достану ключик, а если уменьшусь – пролезу под дверь… Она откусила от пирожка и с тревогой подумала: — Расту или уменьшаюсь? Расту или уменьшаюсь?»  Л.Кэрролл, Приключения Алисы в стране чудес.</w:t>
      </w:r>
      <w:r w:rsidRPr="00402D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1CE1" w:rsidRPr="00402DB5" w:rsidRDefault="00571CE1" w:rsidP="00D424D2">
      <w:pPr>
        <w:jc w:val="center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038725" cy="2371725"/>
            <wp:effectExtent l="19050" t="0" r="9525" b="0"/>
            <wp:docPr id="1" name="Рисунок 1" descr="http://wow.lewis-carroll.ru/images/news/111101-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wow.lewis-carroll.ru/images/news/111101-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196" b="7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1CE1" w:rsidRPr="00402DB5" w:rsidRDefault="00571CE1" w:rsidP="00D424D2">
      <w:pPr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sz w:val="28"/>
          <w:szCs w:val="28"/>
        </w:rPr>
        <w:t xml:space="preserve">Идея уменьшения или увеличения персонажей или предметов встречается во многих произведениях, и народных, и авторских: репка большая-пребольшая, Мальчик-с-пальчик, Гулливер (Дж.Свифт), приключения Карика и Вали (Ян Ларри), путешествие Нильса с дикими гусями (С.Лагерлеф), и др. При чтении художественных произведений обращайте внимание на подобные преобразования, обговаривайте, какими новыми положительными и/или отрицательными эффектами они сопровождаются.  </w:t>
      </w:r>
    </w:p>
    <w:p w:rsidR="00571CE1" w:rsidRPr="00402DB5" w:rsidRDefault="00571CE1" w:rsidP="00D424D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sz w:val="28"/>
          <w:szCs w:val="28"/>
        </w:rPr>
        <w:t xml:space="preserve">Помимо размера, каждый объект обладает различными параметрами (признаками), которые так же возможно увеличить или уменьшать. Объект условно помещается на числовую ось и производятся изменения выбранного признака в левую (уменьшение) или правую (увеличение) сторону. Изменение параметров объекта в сторону увеличения или уменьшения приводит к изменениям каких-то характеристик, качеств, свойств, иногда – и функции. </w:t>
      </w:r>
    </w:p>
    <w:p w:rsidR="00571CE1" w:rsidRPr="00402DB5" w:rsidRDefault="00571CE1" w:rsidP="00D424D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-635</wp:posOffset>
            </wp:positionV>
            <wp:extent cx="6153150" cy="1362075"/>
            <wp:effectExtent l="0" t="0" r="0" b="0"/>
            <wp:wrapNone/>
            <wp:docPr id="2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848600" cy="1740932"/>
                      <a:chOff x="685800" y="1295400"/>
                      <a:chExt cx="7848600" cy="1740932"/>
                    </a:xfrm>
                  </a:grpSpPr>
                  <a:cxnSp>
                    <a:nvCxnSpPr>
                      <a:cNvPr id="3" name="Прямая со стрелкой 2"/>
                      <a:cNvCxnSpPr/>
                    </a:nvCxnSpPr>
                    <a:spPr>
                      <a:xfrm>
                        <a:off x="838200" y="2438400"/>
                        <a:ext cx="7239000" cy="1588"/>
                      </a:xfrm>
                      <a:prstGeom prst="straightConnector1">
                        <a:avLst/>
                      </a:prstGeom>
                      <a:ln w="76200">
                        <a:solidFill>
                          <a:srgbClr val="002060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4" name="Равнобедренный треугольник 3"/>
                      <a:cNvSpPr/>
                    </a:nvSpPr>
                    <a:spPr>
                      <a:xfrm flipV="1">
                        <a:off x="4114800" y="1676400"/>
                        <a:ext cx="381000" cy="685800"/>
                      </a:xfrm>
                      <a:prstGeom prst="triangle">
                        <a:avLst/>
                      </a:prstGeom>
                      <a:solidFill>
                        <a:srgbClr val="FF0000"/>
                      </a:solidFill>
                      <a:ln>
                        <a:solidFill>
                          <a:srgbClr val="00206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5" name="Прямая со стрелкой 4"/>
                      <a:cNvCxnSpPr/>
                    </a:nvCxnSpPr>
                    <a:spPr>
                      <a:xfrm>
                        <a:off x="4648200" y="2057400"/>
                        <a:ext cx="1752600" cy="1588"/>
                      </a:xfrm>
                      <a:prstGeom prst="straightConnector1">
                        <a:avLst/>
                      </a:prstGeom>
                      <a:ln w="38100">
                        <a:solidFill>
                          <a:schemeClr val="accent2">
                            <a:lumMod val="75000"/>
                          </a:schemeClr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6" name="Прямая со стрелкой 5"/>
                      <a:cNvCxnSpPr/>
                    </a:nvCxnSpPr>
                    <a:spPr>
                      <a:xfrm flipH="1">
                        <a:off x="2133600" y="2057400"/>
                        <a:ext cx="1752600" cy="1588"/>
                      </a:xfrm>
                      <a:prstGeom prst="straightConnector1">
                        <a:avLst/>
                      </a:prstGeom>
                      <a:ln w="38100">
                        <a:solidFill>
                          <a:schemeClr val="accent2">
                            <a:lumMod val="75000"/>
                          </a:schemeClr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7" name="TextBox 6"/>
                      <a:cNvSpPr txBox="1"/>
                    </a:nvSpPr>
                    <a:spPr>
                      <a:xfrm>
                        <a:off x="685800" y="2602468"/>
                        <a:ext cx="300082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0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TextBox 7"/>
                      <a:cNvSpPr txBox="1"/>
                    </a:nvSpPr>
                    <a:spPr>
                      <a:xfrm>
                        <a:off x="6705600" y="2667000"/>
                        <a:ext cx="18288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бесконечность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TextBox 8"/>
                      <a:cNvSpPr txBox="1"/>
                    </a:nvSpPr>
                    <a:spPr>
                      <a:xfrm>
                        <a:off x="3886200" y="1295400"/>
                        <a:ext cx="10668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объект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571CE1" w:rsidRPr="00402DB5" w:rsidRDefault="00571CE1" w:rsidP="00D424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1CE1" w:rsidRPr="00402DB5" w:rsidRDefault="00571CE1" w:rsidP="00D424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1CE1" w:rsidRPr="00402DB5" w:rsidRDefault="00571CE1" w:rsidP="00D424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1CE1" w:rsidRPr="00402DB5" w:rsidRDefault="00402DB5" w:rsidP="00D424D2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2461260</wp:posOffset>
            </wp:positionH>
            <wp:positionV relativeFrom="paragraph">
              <wp:posOffset>704215</wp:posOffset>
            </wp:positionV>
            <wp:extent cx="2962275" cy="1009650"/>
            <wp:effectExtent l="19050" t="0" r="9525" b="0"/>
            <wp:wrapNone/>
            <wp:docPr id="3" name="Рисунок 3" descr="C:\НАСТЯ\старшая группа 2\мчо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НАСТЯ\старшая группа 2\мчо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10" t="8778" r="452" b="9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00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71CE1" w:rsidRPr="00402DB5">
        <w:rPr>
          <w:rFonts w:ascii="Times New Roman" w:hAnsi="Times New Roman" w:cs="Times New Roman"/>
          <w:sz w:val="28"/>
          <w:szCs w:val="28"/>
        </w:rPr>
        <w:tab/>
        <w:t>Подготовку к освоению Метода числовой оси можно начинать с 3 лет. Для начала подбирайте простые объекты, легко и понятно для ребенка преобразующиеся в большую или меньшую сторону.</w:t>
      </w:r>
    </w:p>
    <w:p w:rsidR="00FF04E3" w:rsidRPr="00402DB5" w:rsidRDefault="00571CE1" w:rsidP="00D424D2">
      <w:pPr>
        <w:tabs>
          <w:tab w:val="left" w:pos="945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2DB5">
        <w:rPr>
          <w:rFonts w:ascii="Times New Roman" w:hAnsi="Times New Roman" w:cs="Times New Roman"/>
          <w:sz w:val="28"/>
          <w:szCs w:val="28"/>
        </w:rPr>
        <w:t>Например: </w:t>
      </w:r>
      <w:r w:rsidRPr="00402DB5">
        <w:rPr>
          <w:rFonts w:ascii="Times New Roman" w:hAnsi="Times New Roman" w:cs="Times New Roman"/>
          <w:b/>
          <w:bCs/>
          <w:sz w:val="28"/>
          <w:szCs w:val="28"/>
        </w:rPr>
        <w:t>ОЗЕРО</w:t>
      </w:r>
      <w:r w:rsidRPr="00402DB5">
        <w:rPr>
          <w:rFonts w:ascii="Times New Roman" w:hAnsi="Times New Roman" w:cs="Times New Roman"/>
          <w:sz w:val="28"/>
          <w:szCs w:val="28"/>
        </w:rPr>
        <w:t>.</w:t>
      </w:r>
      <w:r w:rsidRPr="00402D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71CE1" w:rsidRPr="00402DB5" w:rsidRDefault="00571CE1" w:rsidP="00D424D2">
      <w:pPr>
        <w:tabs>
          <w:tab w:val="left" w:pos="945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1CE1" w:rsidRPr="00402DB5" w:rsidRDefault="00571CE1" w:rsidP="00D424D2">
      <w:pPr>
        <w:tabs>
          <w:tab w:val="left" w:pos="945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sz w:val="28"/>
          <w:szCs w:val="28"/>
        </w:rPr>
        <w:lastRenderedPageBreak/>
        <w:t xml:space="preserve">На озере можно купаться, ловить рыбу, плавать на лодке и т.п. </w:t>
      </w:r>
    </w:p>
    <w:p w:rsidR="00571CE1" w:rsidRPr="00402DB5" w:rsidRDefault="00571CE1" w:rsidP="00D424D2">
      <w:pPr>
        <w:tabs>
          <w:tab w:val="left" w:pos="945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sz w:val="28"/>
          <w:szCs w:val="28"/>
        </w:rPr>
        <w:t>Если озеро </w:t>
      </w:r>
      <w:r w:rsidRPr="00402DB5">
        <w:rPr>
          <w:rFonts w:ascii="Times New Roman" w:hAnsi="Times New Roman" w:cs="Times New Roman"/>
          <w:b/>
          <w:bCs/>
          <w:sz w:val="28"/>
          <w:szCs w:val="28"/>
        </w:rPr>
        <w:t>уменьшить</w:t>
      </w:r>
      <w:r w:rsidRPr="00402DB5">
        <w:rPr>
          <w:rFonts w:ascii="Times New Roman" w:hAnsi="Times New Roman" w:cs="Times New Roman"/>
          <w:sz w:val="28"/>
          <w:szCs w:val="28"/>
        </w:rPr>
        <w:t>, то получится </w:t>
      </w:r>
      <w:r w:rsidRPr="00402DB5">
        <w:rPr>
          <w:rFonts w:ascii="Times New Roman" w:hAnsi="Times New Roman" w:cs="Times New Roman"/>
          <w:b/>
          <w:bCs/>
          <w:sz w:val="28"/>
          <w:szCs w:val="28"/>
        </w:rPr>
        <w:t>лужа</w:t>
      </w:r>
      <w:r w:rsidRPr="00402DB5">
        <w:rPr>
          <w:rFonts w:ascii="Times New Roman" w:hAnsi="Times New Roman" w:cs="Times New Roman"/>
          <w:sz w:val="28"/>
          <w:szCs w:val="28"/>
        </w:rPr>
        <w:t xml:space="preserve">. Чем лужа отличается от озера?  </w:t>
      </w:r>
    </w:p>
    <w:p w:rsidR="00571CE1" w:rsidRPr="00402DB5" w:rsidRDefault="00571CE1" w:rsidP="00D424D2">
      <w:pPr>
        <w:tabs>
          <w:tab w:val="left" w:pos="945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sz w:val="28"/>
          <w:szCs w:val="28"/>
        </w:rPr>
        <w:t xml:space="preserve">Купаться в ней уже нельзя, лодочки можно пускать только маленькие, </w:t>
      </w:r>
    </w:p>
    <w:p w:rsidR="00571CE1" w:rsidRPr="00402DB5" w:rsidRDefault="00571CE1" w:rsidP="00D424D2">
      <w:pPr>
        <w:tabs>
          <w:tab w:val="left" w:pos="945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sz w:val="28"/>
          <w:szCs w:val="28"/>
        </w:rPr>
        <w:t xml:space="preserve">игрушечные, рыба не водится. </w:t>
      </w:r>
    </w:p>
    <w:p w:rsidR="00571CE1" w:rsidRPr="00402DB5" w:rsidRDefault="00571CE1" w:rsidP="00D424D2">
      <w:pPr>
        <w:tabs>
          <w:tab w:val="left" w:pos="945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sz w:val="28"/>
          <w:szCs w:val="28"/>
        </w:rPr>
        <w:t>А если озеро </w:t>
      </w:r>
      <w:r w:rsidRPr="00402DB5">
        <w:rPr>
          <w:rFonts w:ascii="Times New Roman" w:hAnsi="Times New Roman" w:cs="Times New Roman"/>
          <w:b/>
          <w:bCs/>
          <w:sz w:val="28"/>
          <w:szCs w:val="28"/>
        </w:rPr>
        <w:t>увеличить</w:t>
      </w:r>
      <w:r w:rsidRPr="00402DB5">
        <w:rPr>
          <w:rFonts w:ascii="Times New Roman" w:hAnsi="Times New Roman" w:cs="Times New Roman"/>
          <w:sz w:val="28"/>
          <w:szCs w:val="28"/>
        </w:rPr>
        <w:t>, то получится </w:t>
      </w:r>
      <w:r w:rsidRPr="00402DB5">
        <w:rPr>
          <w:rFonts w:ascii="Times New Roman" w:hAnsi="Times New Roman" w:cs="Times New Roman"/>
          <w:b/>
          <w:bCs/>
          <w:sz w:val="28"/>
          <w:szCs w:val="28"/>
        </w:rPr>
        <w:t>море</w:t>
      </w:r>
      <w:r w:rsidRPr="00402DB5">
        <w:rPr>
          <w:rFonts w:ascii="Times New Roman" w:hAnsi="Times New Roman" w:cs="Times New Roman"/>
          <w:sz w:val="28"/>
          <w:szCs w:val="28"/>
        </w:rPr>
        <w:t xml:space="preserve">. Чем море отличается от озера? </w:t>
      </w:r>
    </w:p>
    <w:p w:rsidR="00571CE1" w:rsidRPr="00402DB5" w:rsidRDefault="00571CE1" w:rsidP="00D424D2">
      <w:pPr>
        <w:tabs>
          <w:tab w:val="left" w:pos="945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sz w:val="28"/>
          <w:szCs w:val="28"/>
        </w:rPr>
        <w:t xml:space="preserve">Плавают большие корабли, лайнеры, есть прибой, приливы и отливы, живут </w:t>
      </w:r>
    </w:p>
    <w:p w:rsidR="00571CE1" w:rsidRPr="00402DB5" w:rsidRDefault="00571CE1" w:rsidP="00D424D2">
      <w:pPr>
        <w:tabs>
          <w:tab w:val="left" w:pos="945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sz w:val="28"/>
          <w:szCs w:val="28"/>
        </w:rPr>
        <w:t xml:space="preserve">медузы,  большие рыбы, дельфины и т.д. </w:t>
      </w:r>
    </w:p>
    <w:p w:rsidR="00571CE1" w:rsidRDefault="00402DB5" w:rsidP="00D424D2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2156460</wp:posOffset>
            </wp:positionH>
            <wp:positionV relativeFrom="paragraph">
              <wp:posOffset>85090</wp:posOffset>
            </wp:positionV>
            <wp:extent cx="1704975" cy="2247900"/>
            <wp:effectExtent l="19050" t="0" r="9525" b="0"/>
            <wp:wrapNone/>
            <wp:docPr id="11" name="Рисунок 8" descr="C:\НАСТЯ\старшая группа 2\мчо\фото\DSC_00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 descr="C:\НАСТЯ\старшая группа 2\мчо\фото\DSC_0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281" r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2DB5" w:rsidRDefault="00402DB5" w:rsidP="00D424D2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02DB5" w:rsidRDefault="00402DB5" w:rsidP="00D424D2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02DB5" w:rsidRDefault="00402DB5" w:rsidP="00D424D2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02DB5" w:rsidRDefault="00402DB5" w:rsidP="00D424D2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02DB5" w:rsidRPr="00402DB5" w:rsidRDefault="00402DB5" w:rsidP="00D424D2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71CE1" w:rsidRPr="00402DB5" w:rsidRDefault="00571CE1" w:rsidP="00D424D2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71CE1" w:rsidRPr="00402DB5" w:rsidRDefault="00571CE1" w:rsidP="00D424D2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sz w:val="28"/>
          <w:szCs w:val="28"/>
        </w:rPr>
        <w:t xml:space="preserve">После 5 лет можно переходить к освоению Метода. Для наглядности используйте фантастическую машину Уменьшалку-увеличивалку (можете придумать свое название). Это может быть специально изготовленное пособие с использованием картинки самого объекта и пустых карточек/листочков бумаги, на которых ребенок будет рисовать объекты, полученные в результате преобразования, или схематические рисунки по каждому разбираемому объекту. В среднее окошко «помещаете» объект анализа. Выбираете параметр изменения (начинайте с размера), который можно обозначить устно или поместить схему Признака в нижней части корпуса машины. Сначала уменьшаете его и рассматриваете, что получилось, затем – увеличиваете. </w:t>
      </w:r>
    </w:p>
    <w:p w:rsidR="00571CE1" w:rsidRPr="00402DB5" w:rsidRDefault="00571CE1" w:rsidP="00D424D2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i/>
          <w:iCs/>
          <w:sz w:val="28"/>
          <w:szCs w:val="28"/>
        </w:rPr>
        <w:t>Например:</w:t>
      </w:r>
      <w:r w:rsidRPr="00402D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1CE1" w:rsidRPr="00402DB5" w:rsidRDefault="00571CE1" w:rsidP="00D424D2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i/>
          <w:iCs/>
          <w:sz w:val="28"/>
          <w:szCs w:val="28"/>
        </w:rPr>
        <w:t>Объект – бельевая веревка. Параметр – толщина.</w:t>
      </w:r>
      <w:r w:rsidRPr="00402D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1CE1" w:rsidRPr="00402DB5" w:rsidRDefault="00571CE1" w:rsidP="00D424D2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i/>
          <w:iCs/>
          <w:sz w:val="28"/>
          <w:szCs w:val="28"/>
        </w:rPr>
        <w:t>Веревка средней толщины, используется для сушки белья, можно что-то перевязать, привязать к игрушечной машинке и др.</w:t>
      </w:r>
      <w:r w:rsidRPr="00402D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1CE1" w:rsidRPr="00402DB5" w:rsidRDefault="00571CE1" w:rsidP="00D424D2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i/>
          <w:iCs/>
          <w:sz w:val="28"/>
          <w:szCs w:val="28"/>
        </w:rPr>
        <w:t>Уменьшаем толщину  — получаются нитки. Ими можно зашивать одежду, вышивать, пришивать пуговицы и др.</w:t>
      </w:r>
    </w:p>
    <w:p w:rsidR="00571CE1" w:rsidRPr="00402DB5" w:rsidRDefault="00571CE1" w:rsidP="00D424D2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i/>
          <w:iCs/>
          <w:sz w:val="28"/>
          <w:szCs w:val="28"/>
        </w:rPr>
        <w:t>Увеличиваем толщину – получаем канат. С его помощью пришвартовываются корабли, используют как спортивный инвентарь, спасают людей и др.</w:t>
      </w:r>
      <w:r w:rsidRPr="00402D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1CE1" w:rsidRPr="00402DB5" w:rsidRDefault="00571CE1" w:rsidP="00D424D2">
      <w:pPr>
        <w:tabs>
          <w:tab w:val="left" w:pos="94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152515" cy="3202940"/>
            <wp:effectExtent l="19050" t="0" r="635" b="0"/>
            <wp:docPr id="12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40800" cy="4654446"/>
                      <a:chOff x="76200" y="2133600"/>
                      <a:chExt cx="8940800" cy="4654446"/>
                    </a:xfrm>
                  </a:grpSpPr>
                  <a:pic>
                    <a:nvPicPr>
                      <a:cNvPr id="18434" name="Picture 2" descr="C:\НАСТЯ\старшая группа 2\мчо\фото\DSC_0045.JPG"/>
                      <a:cNvPicPr>
                        <a:picLocks noChangeAspect="1" noChangeArrowheads="1"/>
                      </a:cNvPicPr>
                    </a:nvPicPr>
                    <a:blipFill>
                      <a:blip r:embed="rId9" cstate="print"/>
                      <a:srcRect t="6557" b="4918"/>
                      <a:stretch>
                        <a:fillRect/>
                      </a:stretch>
                    </a:blipFill>
                    <a:spPr bwMode="auto">
                      <a:xfrm>
                        <a:off x="76200" y="2133600"/>
                        <a:ext cx="3505200" cy="4654446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6" name="Скругленный прямоугольник 5"/>
                      <a:cNvSpPr/>
                    </a:nvSpPr>
                    <a:spPr>
                      <a:xfrm>
                        <a:off x="3733800" y="4495800"/>
                        <a:ext cx="5257800" cy="1066800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Овал 10"/>
                      <a:cNvSpPr/>
                    </a:nvSpPr>
                    <a:spPr>
                      <a:xfrm>
                        <a:off x="7467600" y="4572000"/>
                        <a:ext cx="762000" cy="762000"/>
                      </a:xfrm>
                      <a:prstGeom prst="ellipse">
                        <a:avLst/>
                      </a:prstGeom>
                      <a:solidFill>
                        <a:srgbClr val="FFFF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Овал 11"/>
                      <a:cNvSpPr/>
                    </a:nvSpPr>
                    <a:spPr>
                      <a:xfrm>
                        <a:off x="8229600" y="4572000"/>
                        <a:ext cx="762000" cy="762000"/>
                      </a:xfrm>
                      <a:prstGeom prst="ellipse">
                        <a:avLst/>
                      </a:prstGeom>
                      <a:solidFill>
                        <a:srgbClr val="FFFF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3" name="Овал 12"/>
                      <a:cNvSpPr/>
                    </a:nvSpPr>
                    <a:spPr>
                      <a:xfrm>
                        <a:off x="7772400" y="4876800"/>
                        <a:ext cx="152400" cy="152400"/>
                      </a:xfrm>
                      <a:prstGeom prst="ellipse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4" name="Овал 13"/>
                      <a:cNvSpPr/>
                    </a:nvSpPr>
                    <a:spPr>
                      <a:xfrm>
                        <a:off x="8534400" y="4876800"/>
                        <a:ext cx="152400" cy="152400"/>
                      </a:xfrm>
                      <a:prstGeom prst="ellipse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5" name="Овал 14"/>
                      <a:cNvSpPr/>
                    </a:nvSpPr>
                    <a:spPr>
                      <a:xfrm>
                        <a:off x="3733800" y="4572000"/>
                        <a:ext cx="762000" cy="762000"/>
                      </a:xfrm>
                      <a:prstGeom prst="ellipse">
                        <a:avLst/>
                      </a:prstGeom>
                      <a:solidFill>
                        <a:srgbClr val="FFFF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6" name="Овал 15"/>
                      <a:cNvSpPr/>
                    </a:nvSpPr>
                    <a:spPr>
                      <a:xfrm>
                        <a:off x="4495800" y="4572000"/>
                        <a:ext cx="762000" cy="762000"/>
                      </a:xfrm>
                      <a:prstGeom prst="ellipse">
                        <a:avLst/>
                      </a:prstGeom>
                      <a:solidFill>
                        <a:srgbClr val="FFFF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7" name="Овал 16"/>
                      <a:cNvSpPr/>
                    </a:nvSpPr>
                    <a:spPr>
                      <a:xfrm>
                        <a:off x="4038600" y="4876800"/>
                        <a:ext cx="152400" cy="152400"/>
                      </a:xfrm>
                      <a:prstGeom prst="ellipse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8" name="Овал 17"/>
                      <a:cNvSpPr/>
                    </a:nvSpPr>
                    <a:spPr>
                      <a:xfrm>
                        <a:off x="4800600" y="4876800"/>
                        <a:ext cx="152400" cy="152400"/>
                      </a:xfrm>
                      <a:prstGeom prst="ellipse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9" name="Скругленный прямоугольник 18"/>
                      <a:cNvSpPr/>
                    </a:nvSpPr>
                    <a:spPr>
                      <a:xfrm>
                        <a:off x="3733800" y="5334000"/>
                        <a:ext cx="5257800" cy="228600"/>
                      </a:xfrm>
                      <a:prstGeom prst="round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" name="Скругленный прямоугольник 6"/>
                      <a:cNvSpPr/>
                    </a:nvSpPr>
                    <a:spPr>
                      <a:xfrm>
                        <a:off x="5257800" y="2590800"/>
                        <a:ext cx="2209800" cy="2971800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8" name="Скругленный прямоугольник 7"/>
                      <a:cNvSpPr/>
                    </a:nvSpPr>
                    <a:spPr>
                      <a:xfrm>
                        <a:off x="5410200" y="2743200"/>
                        <a:ext cx="1905000" cy="1524000"/>
                      </a:xfrm>
                      <a:prstGeom prst="roundRect">
                        <a:avLst/>
                      </a:prstGeom>
                      <a:solidFill>
                        <a:srgbClr val="0070C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" name="Плюс 8"/>
                      <a:cNvSpPr/>
                    </a:nvSpPr>
                    <a:spPr>
                      <a:xfrm>
                        <a:off x="6553200" y="4572000"/>
                        <a:ext cx="914400" cy="838200"/>
                      </a:xfrm>
                      <a:prstGeom prst="mathPlus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" name="Минус 9"/>
                      <a:cNvSpPr/>
                    </a:nvSpPr>
                    <a:spPr>
                      <a:xfrm>
                        <a:off x="5257800" y="4648200"/>
                        <a:ext cx="990600" cy="685800"/>
                      </a:xfrm>
                      <a:prstGeom prst="mathMinus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18436" name="Picture 4" descr="https://s5.hostingkartinok.com/uploads/images/2013/12/9213bae5e5b7409a2cb4311b551c86eb.png"/>
                      <a:cNvPicPr>
                        <a:picLocks noChangeAspect="1" noChangeArrowheads="1"/>
                      </a:cNvPicPr>
                    </a:nvPicPr>
                    <a:blipFill>
                      <a:blip r:embed="rId1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810000" y="3124200"/>
                        <a:ext cx="1600200" cy="1321416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8438" name="Picture 6" descr="https://s6.hostingkartinok.com/uploads/images/2013/12/1b36177a5fe6ee7d6195595fd09023cb.png"/>
                      <a:cNvPicPr>
                        <a:picLocks noChangeAspect="1" noChangeArrowheads="1"/>
                      </a:cNvPicPr>
                    </a:nvPicPr>
                    <a:blipFill>
                      <a:blip r:embed="rId11" cstate="print"/>
                      <a:srcRect/>
                      <a:stretch>
                        <a:fillRect/>
                      </a:stretch>
                    </a:blipFill>
                    <a:spPr bwMode="auto">
                      <a:xfrm rot="19632312">
                        <a:off x="5242510" y="2829979"/>
                        <a:ext cx="2362200" cy="1201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8442" name="Picture 10" descr="http://pngimg.com/uploads/rope/rope_PNG18102.png"/>
                      <a:cNvPicPr>
                        <a:picLocks noChangeAspect="1" noChangeArrowheads="1"/>
                      </a:cNvPicPr>
                    </a:nvPicPr>
                    <a:blipFill>
                      <a:blip r:embed="rId1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556500" y="2895600"/>
                        <a:ext cx="1460500" cy="175260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571CE1" w:rsidRPr="00402DB5" w:rsidRDefault="00571CE1" w:rsidP="00D424D2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71CE1" w:rsidRPr="00402DB5" w:rsidRDefault="00571CE1" w:rsidP="00D424D2">
      <w:pPr>
        <w:tabs>
          <w:tab w:val="left" w:pos="945"/>
        </w:tabs>
        <w:spacing w:after="12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i/>
          <w:iCs/>
          <w:sz w:val="28"/>
          <w:szCs w:val="28"/>
        </w:rPr>
        <w:t>Можно рассмотреть другой параметр – длину.</w:t>
      </w:r>
      <w:r w:rsidRPr="00402D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1CE1" w:rsidRPr="00402DB5" w:rsidRDefault="00571CE1" w:rsidP="00D424D2">
      <w:pPr>
        <w:tabs>
          <w:tab w:val="left" w:pos="945"/>
        </w:tabs>
        <w:spacing w:after="12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i/>
          <w:iCs/>
          <w:sz w:val="28"/>
          <w:szCs w:val="28"/>
        </w:rPr>
        <w:t>Измеряете имеющуюся у вас веревку. Предположим, 3 метра. Для чего и как вы можете ее использовать?</w:t>
      </w:r>
      <w:r w:rsidRPr="00402D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1CE1" w:rsidRPr="00402DB5" w:rsidRDefault="00571CE1" w:rsidP="00D424D2">
      <w:pPr>
        <w:tabs>
          <w:tab w:val="left" w:pos="945"/>
        </w:tabs>
        <w:spacing w:after="12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i/>
          <w:iCs/>
          <w:sz w:val="28"/>
          <w:szCs w:val="28"/>
        </w:rPr>
        <w:t>Уменьшаете – кусок бельевой веревки в 1 см как можно использовать?</w:t>
      </w:r>
      <w:r w:rsidRPr="00402D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1CE1" w:rsidRPr="00402DB5" w:rsidRDefault="00571CE1" w:rsidP="00D424D2">
      <w:pPr>
        <w:tabs>
          <w:tab w:val="left" w:pos="945"/>
        </w:tabs>
        <w:spacing w:after="12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i/>
          <w:iCs/>
          <w:sz w:val="28"/>
          <w:szCs w:val="28"/>
        </w:rPr>
        <w:t>Увеличиваете – кусок веревки, которым можно обернуть весь Земной шар. Как можно использовать такую веревку?</w:t>
      </w:r>
      <w:r w:rsidRPr="00402D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1CE1" w:rsidRPr="00402DB5" w:rsidRDefault="00571CE1" w:rsidP="00D424D2">
      <w:pPr>
        <w:tabs>
          <w:tab w:val="left" w:pos="945"/>
        </w:tabs>
        <w:spacing w:after="12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sz w:val="28"/>
          <w:szCs w:val="28"/>
        </w:rPr>
        <w:t>Когда ребенок поймет суть метода и научится легко производить одно действие по уменьшению и увеличиванию параметра объекта, можно переходить к полному алгоритму (учитывая, конечно, возраст и уровень доступных знаний и понимания ребенка).</w:t>
      </w:r>
    </w:p>
    <w:p w:rsidR="00571CE1" w:rsidRPr="00402DB5" w:rsidRDefault="00571CE1" w:rsidP="00D424D2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b/>
          <w:bCs/>
          <w:sz w:val="28"/>
          <w:szCs w:val="28"/>
        </w:rPr>
        <w:t>Алгоритм работы по методу числовой оси:</w:t>
      </w:r>
      <w:r w:rsidRPr="00402D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1CE1" w:rsidRPr="00402DB5" w:rsidRDefault="00571CE1" w:rsidP="00D424D2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sz w:val="28"/>
          <w:szCs w:val="28"/>
        </w:rPr>
        <w:t xml:space="preserve">Действие 1: Выбрать объект анализа. </w:t>
      </w:r>
      <w:r w:rsidRPr="00402DB5">
        <w:rPr>
          <w:rFonts w:ascii="Times New Roman" w:hAnsi="Times New Roman" w:cs="Times New Roman"/>
          <w:i/>
          <w:iCs/>
          <w:sz w:val="28"/>
          <w:szCs w:val="28"/>
        </w:rPr>
        <w:t>Например: настольная лампа.</w:t>
      </w:r>
      <w:r w:rsidRPr="00402D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1CE1" w:rsidRPr="00402DB5" w:rsidRDefault="00571CE1" w:rsidP="00D424D2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sz w:val="28"/>
          <w:szCs w:val="28"/>
        </w:rPr>
        <w:t xml:space="preserve">Действие 2:  Выбрать изменяемый параметр этого объекта. </w:t>
      </w:r>
      <w:r w:rsidRPr="00402DB5">
        <w:rPr>
          <w:rFonts w:ascii="Times New Roman" w:hAnsi="Times New Roman" w:cs="Times New Roman"/>
          <w:i/>
          <w:iCs/>
          <w:sz w:val="28"/>
          <w:szCs w:val="28"/>
        </w:rPr>
        <w:t>Например: размер.</w:t>
      </w:r>
      <w:r w:rsidRPr="00402D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1CE1" w:rsidRPr="00402DB5" w:rsidRDefault="00571CE1" w:rsidP="00D424D2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sz w:val="28"/>
          <w:szCs w:val="28"/>
        </w:rPr>
        <w:t>Действие 3: Уменьшить значение параметра. Проследить последствия</w:t>
      </w:r>
    </w:p>
    <w:p w:rsidR="00571CE1" w:rsidRPr="00402DB5" w:rsidRDefault="00571CE1" w:rsidP="00D424D2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i/>
          <w:iCs/>
          <w:sz w:val="28"/>
          <w:szCs w:val="28"/>
        </w:rPr>
        <w:t>→фонарик (новые свойства и возможности использования) →подсветка в брелоке →фосфорная капелька в компасе или часах →…</w:t>
      </w:r>
      <w:r w:rsidRPr="00402D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1CE1" w:rsidRPr="00402DB5" w:rsidRDefault="00571CE1" w:rsidP="00D424D2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sz w:val="28"/>
          <w:szCs w:val="28"/>
        </w:rPr>
        <w:t>Действие 4: Продолжать уменьшение до 0. Рассмотреть предельные последствия</w:t>
      </w:r>
    </w:p>
    <w:p w:rsidR="00571CE1" w:rsidRPr="00402DB5" w:rsidRDefault="00571CE1" w:rsidP="00D424D2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i/>
          <w:iCs/>
          <w:sz w:val="28"/>
          <w:szCs w:val="28"/>
        </w:rPr>
        <w:t>…→мерцающая бусинка-бисер→мелкая звездочка, видимая невооруженным глазом с Земли →светящийся планктон (одноклеточный).</w:t>
      </w:r>
      <w:r w:rsidRPr="00402D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1CE1" w:rsidRPr="00402DB5" w:rsidRDefault="00571CE1" w:rsidP="00D424D2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sz w:val="28"/>
          <w:szCs w:val="28"/>
        </w:rPr>
        <w:t>Действие 5: Увеличить значение параметра. Проследить последствия.</w:t>
      </w:r>
    </w:p>
    <w:p w:rsidR="00571CE1" w:rsidRPr="00402DB5" w:rsidRDefault="00571CE1" w:rsidP="00D424D2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i/>
          <w:iCs/>
          <w:sz w:val="28"/>
          <w:szCs w:val="28"/>
        </w:rPr>
        <w:t>→люстра →прожектор →маяк →солнце, видимое  с Земли→…</w:t>
      </w:r>
      <w:r w:rsidRPr="00402D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1CE1" w:rsidRPr="00402DB5" w:rsidRDefault="00571CE1" w:rsidP="00D424D2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sz w:val="28"/>
          <w:szCs w:val="28"/>
        </w:rPr>
        <w:lastRenderedPageBreak/>
        <w:t>Действие 6: Продолжать увеличение до бесконечности. Рассмотреть предельные последствия</w:t>
      </w:r>
    </w:p>
    <w:p w:rsidR="00571CE1" w:rsidRPr="00402DB5" w:rsidRDefault="00571CE1" w:rsidP="00D424D2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i/>
          <w:iCs/>
          <w:sz w:val="28"/>
          <w:szCs w:val="28"/>
        </w:rPr>
        <w:t>…→Солнце в своем размере →сверхновая звезда →туманность →вся Вселенная из света, световых волн.</w:t>
      </w:r>
      <w:r w:rsidRPr="00402D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1CE1" w:rsidRPr="00402DB5" w:rsidRDefault="00571CE1" w:rsidP="00D424D2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sz w:val="28"/>
          <w:szCs w:val="28"/>
        </w:rPr>
        <w:t>Действие 7: Рассмотреть влияние изменений на другие объекты</w:t>
      </w:r>
    </w:p>
    <w:p w:rsidR="00571CE1" w:rsidRPr="00402DB5" w:rsidRDefault="00571CE1" w:rsidP="00D424D2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i/>
          <w:iCs/>
          <w:sz w:val="28"/>
          <w:szCs w:val="28"/>
        </w:rPr>
        <w:t>Интересно, что этот рукотворный объект – настольная лампа, -  и в самом маленьком, и в самом большом своем значении выходит на природный мир.</w:t>
      </w:r>
      <w:r w:rsidRPr="00402D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1CE1" w:rsidRPr="00402DB5" w:rsidRDefault="00571CE1" w:rsidP="00D424D2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i/>
          <w:iCs/>
          <w:sz w:val="28"/>
          <w:szCs w:val="28"/>
        </w:rPr>
        <w:t>При изменении размера настольной лампы функция рукотворных объектов, полученных в результате преобразования, не изменяется: производит свет, но изменяются его характеристики. Уменьшение может пригодиться при необходимости локального освещения небольшого участка пространства. Увеличение – для большей освещенности пространства.</w:t>
      </w:r>
      <w:r w:rsidRPr="00402D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1CE1" w:rsidRPr="00402DB5" w:rsidRDefault="00571CE1" w:rsidP="00D424D2">
      <w:pPr>
        <w:tabs>
          <w:tab w:val="left" w:pos="94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67000" cy="1560443"/>
            <wp:effectExtent l="0" t="0" r="0" b="0"/>
            <wp:docPr id="13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667000" cy="1560443"/>
                      <a:chOff x="6172200" y="1828800"/>
                      <a:chExt cx="2667000" cy="1560443"/>
                    </a:xfrm>
                  </a:grpSpPr>
                  <a:sp>
                    <a:nvSpPr>
                      <a:cNvPr id="3" name="Скругленный прямоугольник 2"/>
                      <a:cNvSpPr/>
                    </a:nvSpPr>
                    <a:spPr>
                      <a:xfrm>
                        <a:off x="6248400" y="2819400"/>
                        <a:ext cx="2590800" cy="525670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" name="Овал 3"/>
                      <a:cNvSpPr/>
                    </a:nvSpPr>
                    <a:spPr>
                      <a:xfrm>
                        <a:off x="8077200" y="2819400"/>
                        <a:ext cx="375478" cy="375478"/>
                      </a:xfrm>
                      <a:prstGeom prst="ellipse">
                        <a:avLst/>
                      </a:prstGeom>
                      <a:solidFill>
                        <a:srgbClr val="FFFF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" name="Овал 4"/>
                      <a:cNvSpPr/>
                    </a:nvSpPr>
                    <a:spPr>
                      <a:xfrm>
                        <a:off x="8458200" y="2819400"/>
                        <a:ext cx="375478" cy="375478"/>
                      </a:xfrm>
                      <a:prstGeom prst="ellipse">
                        <a:avLst/>
                      </a:prstGeom>
                      <a:solidFill>
                        <a:srgbClr val="FFFF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" name="Овал 5"/>
                      <a:cNvSpPr/>
                    </a:nvSpPr>
                    <a:spPr>
                      <a:xfrm>
                        <a:off x="8229600" y="2971800"/>
                        <a:ext cx="75096" cy="75096"/>
                      </a:xfrm>
                      <a:prstGeom prst="ellipse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" name="Овал 6"/>
                      <a:cNvSpPr/>
                    </a:nvSpPr>
                    <a:spPr>
                      <a:xfrm>
                        <a:off x="8610600" y="2971800"/>
                        <a:ext cx="75096" cy="75096"/>
                      </a:xfrm>
                      <a:prstGeom prst="ellipse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8" name="Овал 7"/>
                      <a:cNvSpPr/>
                    </a:nvSpPr>
                    <a:spPr>
                      <a:xfrm>
                        <a:off x="6248400" y="2819400"/>
                        <a:ext cx="375478" cy="375478"/>
                      </a:xfrm>
                      <a:prstGeom prst="ellipse">
                        <a:avLst/>
                      </a:prstGeom>
                      <a:solidFill>
                        <a:srgbClr val="FFFF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" name="Овал 8"/>
                      <a:cNvSpPr/>
                    </a:nvSpPr>
                    <a:spPr>
                      <a:xfrm>
                        <a:off x="6634922" y="2819400"/>
                        <a:ext cx="375478" cy="375478"/>
                      </a:xfrm>
                      <a:prstGeom prst="ellipse">
                        <a:avLst/>
                      </a:prstGeom>
                      <a:solidFill>
                        <a:srgbClr val="FFFF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" name="Овал 9"/>
                      <a:cNvSpPr/>
                    </a:nvSpPr>
                    <a:spPr>
                      <a:xfrm>
                        <a:off x="6400800" y="2971800"/>
                        <a:ext cx="75096" cy="75096"/>
                      </a:xfrm>
                      <a:prstGeom prst="ellipse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Овал 10"/>
                      <a:cNvSpPr/>
                    </a:nvSpPr>
                    <a:spPr>
                      <a:xfrm>
                        <a:off x="6781800" y="2971800"/>
                        <a:ext cx="75096" cy="75096"/>
                      </a:xfrm>
                      <a:prstGeom prst="ellipse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Скругленный прямоугольник 11"/>
                      <a:cNvSpPr/>
                    </a:nvSpPr>
                    <a:spPr>
                      <a:xfrm>
                        <a:off x="6248400" y="3276600"/>
                        <a:ext cx="2590800" cy="112643"/>
                      </a:xfrm>
                      <a:prstGeom prst="round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3" name="Скругленный прямоугольник 12"/>
                      <a:cNvSpPr/>
                    </a:nvSpPr>
                    <a:spPr>
                      <a:xfrm>
                        <a:off x="7010400" y="1905000"/>
                        <a:ext cx="1088887" cy="1464365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5" name="Плюс 14"/>
                      <a:cNvSpPr/>
                    </a:nvSpPr>
                    <a:spPr>
                      <a:xfrm>
                        <a:off x="7620000" y="2895600"/>
                        <a:ext cx="450574" cy="413026"/>
                      </a:xfrm>
                      <a:prstGeom prst="mathPlus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6" name="Минус 15"/>
                      <a:cNvSpPr/>
                    </a:nvSpPr>
                    <a:spPr>
                      <a:xfrm>
                        <a:off x="7010400" y="2938669"/>
                        <a:ext cx="488122" cy="337931"/>
                      </a:xfrm>
                      <a:prstGeom prst="mathMinus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latinLnBrk="0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19459" name="Picture 3" descr="https://upload.wikimedia.org/wikipedia/commons/thumb/8/89/Flashlight.svg/2000px-Flashlight.svg.png"/>
                      <a:cNvPicPr>
                        <a:picLocks noChangeAspect="1" noChangeArrowheads="1"/>
                      </a:cNvPicPr>
                    </a:nvPicPr>
                    <a:blipFill>
                      <a:blip r:embed="rId1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172200" y="2209800"/>
                        <a:ext cx="685800" cy="61722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463" name="Picture 7" descr="https://nachalo4ka.ru/wp-content/uploads/2014/08/nastolnaya-lampa.png"/>
                      <a:cNvPicPr>
                        <a:picLocks noChangeAspect="1" noChangeArrowheads="1"/>
                      </a:cNvPicPr>
                    </a:nvPicPr>
                    <a:blipFill>
                      <a:blip r:embed="rId1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086600" y="1828800"/>
                        <a:ext cx="914400" cy="9144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473" name="Picture 17" descr="https://img2.freepng.ru/20180412/zjw/kisspng-spotlight-stock-photography-clip-art-spotlight-5ad01f710abd85.608444551523588977044.jpg"/>
                      <a:cNvPicPr>
                        <a:picLocks noChangeAspect="1" noChangeArrowheads="1"/>
                      </a:cNvPicPr>
                    </a:nvPicPr>
                    <a:blipFill>
                      <a:blip r:embed="rId1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8153400" y="1981200"/>
                        <a:ext cx="674077" cy="778933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571CE1" w:rsidRPr="00402DB5" w:rsidRDefault="00571CE1" w:rsidP="00D424D2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sz w:val="28"/>
          <w:szCs w:val="28"/>
        </w:rPr>
        <w:t xml:space="preserve">Прием </w:t>
      </w:r>
      <w:r w:rsidRPr="00402DB5">
        <w:rPr>
          <w:rFonts w:ascii="Times New Roman" w:hAnsi="Times New Roman" w:cs="Times New Roman"/>
          <w:b/>
          <w:bCs/>
          <w:sz w:val="28"/>
          <w:szCs w:val="28"/>
        </w:rPr>
        <w:t>«уменьшение-увеличение»</w:t>
      </w:r>
      <w:r w:rsidRPr="00402DB5">
        <w:rPr>
          <w:rFonts w:ascii="Times New Roman" w:hAnsi="Times New Roman" w:cs="Times New Roman"/>
          <w:sz w:val="28"/>
          <w:szCs w:val="28"/>
        </w:rPr>
        <w:t xml:space="preserve"> заключается в уменьшении или увеличении выбранного объекта или его части. Результаты этих действий будут совершенно различны. Увеличивать или уменьшать можно абсолютно все: размеры, вес, расстояния, скорость, громкость, богатство и др.</w:t>
      </w:r>
    </w:p>
    <w:p w:rsidR="00571CE1" w:rsidRPr="00402DB5" w:rsidRDefault="00571CE1" w:rsidP="00D424D2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sz w:val="28"/>
          <w:szCs w:val="28"/>
        </w:rPr>
        <w:t xml:space="preserve">С приемом «уменьшение-увеличение»  дети знакомятся во многих сказках, баснях, рассказах: «Дюймовочка», «Мальчик-с-пальчик», «Приключение Гулливера»,  «Кот в сапогах», «Маленький Мук», «Лиса и журавль», «Необыкновенные приключения Карика и Вали» Я.Ларри и др. Этот прием особенно понятен и доступен детям, стимулирует фантазирование и доставляет большое удовольствие. </w:t>
      </w:r>
    </w:p>
    <w:p w:rsidR="00D424D2" w:rsidRPr="00402DB5" w:rsidRDefault="00D424D2" w:rsidP="00D424D2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b/>
          <w:bCs/>
          <w:sz w:val="28"/>
          <w:szCs w:val="28"/>
        </w:rPr>
        <w:t>«Что бывает маленьким, а потом большим? Что бывает большим, а потом маленьким?»</w:t>
      </w:r>
      <w:r w:rsidRPr="00402D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24D2" w:rsidRPr="00402DB5" w:rsidRDefault="00D424D2" w:rsidP="00D424D2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sz w:val="28"/>
          <w:szCs w:val="28"/>
        </w:rPr>
        <w:t xml:space="preserve">Упражнение помогает осознать изменчивость, не статичность объектов. </w:t>
      </w:r>
    </w:p>
    <w:p w:rsidR="00D424D2" w:rsidRPr="00402DB5" w:rsidRDefault="00D424D2" w:rsidP="00D424D2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sz w:val="28"/>
          <w:szCs w:val="28"/>
        </w:rPr>
        <w:t>Сначала маленьким, а потом большим бывает… человек, растение, снежный ком, воздушный шарик, палатка,  ….</w:t>
      </w:r>
    </w:p>
    <w:p w:rsidR="00D424D2" w:rsidRPr="00402DB5" w:rsidRDefault="00D424D2" w:rsidP="00D424D2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sz w:val="28"/>
          <w:szCs w:val="28"/>
        </w:rPr>
        <w:t xml:space="preserve">Сначала большим, а потом маленьким бывает… свеча, мороженое, сосулька, надувная лодка, парашют, … </w:t>
      </w:r>
    </w:p>
    <w:p w:rsidR="00D424D2" w:rsidRPr="00402DB5" w:rsidRDefault="00D424D2" w:rsidP="00D424D2">
      <w:pPr>
        <w:tabs>
          <w:tab w:val="left" w:pos="94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33800" cy="2656637"/>
            <wp:effectExtent l="19050" t="0" r="0" b="0"/>
            <wp:docPr id="14" name="Рисунок 11" descr="C:\НАСТЯ\старшая группа 2\мчо\фото\DSC_00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C:\НАСТЯ\старшая группа 2\мчо\фото\DSC_00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234" t="5425" r="4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656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24D2" w:rsidRPr="00402DB5" w:rsidRDefault="00D424D2" w:rsidP="00D424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24D2" w:rsidRPr="00402DB5" w:rsidRDefault="00D424D2" w:rsidP="00D424D2">
      <w:pPr>
        <w:tabs>
          <w:tab w:val="left" w:pos="10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sz w:val="28"/>
          <w:szCs w:val="28"/>
        </w:rPr>
        <w:tab/>
      </w:r>
      <w:r w:rsidRPr="00402DB5">
        <w:rPr>
          <w:rFonts w:ascii="Times New Roman" w:hAnsi="Times New Roman" w:cs="Times New Roman"/>
          <w:b/>
          <w:bCs/>
          <w:sz w:val="28"/>
          <w:szCs w:val="28"/>
        </w:rPr>
        <w:t>«Что будет хорошего и плохого, если…»</w:t>
      </w:r>
      <w:r w:rsidRPr="00402D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24D2" w:rsidRPr="00402DB5" w:rsidRDefault="00D424D2" w:rsidP="00D424D2">
      <w:pPr>
        <w:tabs>
          <w:tab w:val="left" w:pos="10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Учим уменьшать-увеличивать объект.</w:t>
      </w:r>
      <w:r w:rsidRPr="00402D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24D2" w:rsidRPr="00402DB5" w:rsidRDefault="00D424D2" w:rsidP="00D424D2">
      <w:pPr>
        <w:tabs>
          <w:tab w:val="left" w:pos="10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sz w:val="28"/>
          <w:szCs w:val="28"/>
        </w:rPr>
        <w:t xml:space="preserve">После чтения сказки «Мальчик-с-пальчик», «Дюймовочка», «Кот в сапогах» и т.п., где персонаж больше или меньше окружающих предметов, предложите ребенку представить, что он стал маленьким, размером, например, с горошину (чашку, стол).  Что будет хорошего? – хорошо играть в прятки; можно поплавать на бумажном кораблике в аквариуме; можно полетать на стрекозе… а плохо – кто-нибудь может нечаянно наступить, нельзя поиграть в футбол с друзьями, очень сложно будет шить одежду и обувь…   </w:t>
      </w:r>
    </w:p>
    <w:p w:rsidR="00D424D2" w:rsidRPr="00402DB5" w:rsidRDefault="00D424D2" w:rsidP="00D424D2">
      <w:pPr>
        <w:tabs>
          <w:tab w:val="left" w:pos="10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sz w:val="28"/>
          <w:szCs w:val="28"/>
        </w:rPr>
        <w:t>А что будет хорошего и плохого, если ты станешь большим, например, до потолка (размером с дом, до облаков)…</w:t>
      </w:r>
    </w:p>
    <w:p w:rsidR="00D424D2" w:rsidRPr="00402DB5" w:rsidRDefault="00D424D2" w:rsidP="00D424D2">
      <w:pPr>
        <w:tabs>
          <w:tab w:val="left" w:pos="10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Учим уменьшать-увеличивать части объекта.</w:t>
      </w:r>
      <w:r w:rsidRPr="00402D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24D2" w:rsidRPr="00402DB5" w:rsidRDefault="00D424D2" w:rsidP="00D424D2">
      <w:pPr>
        <w:tabs>
          <w:tab w:val="left" w:pos="10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sz w:val="28"/>
          <w:szCs w:val="28"/>
        </w:rPr>
        <w:t xml:space="preserve">После просмотра мультфильма «Большой Ух», «Крокодил Гена и Чебурашка», чтения сказки «Маленький Мук», «Буратино» и т.п., где у персонажа какие-то части тела больше или меньше, чем в обычной жизни, предложите ребенку представить и сказать, что будет хорошего и плохого, если у нас вдруг… например, отрастет большой-пребольшой нос (уши, ноги): хорошо – можно понюхать цветы на клумбе, не выходя из дома; можно повесить на него фонарик, когда что-то делаешь, и руки будут свободными;  можно унюхать, где мама спрятала конфеты; плохо – с таким носом будет неудобно ездить в транспорте, ходить, даже спать, а зимой он будет сильно мерзнуть и придется большим шарфом его закутывать… </w:t>
      </w:r>
    </w:p>
    <w:p w:rsidR="00D424D2" w:rsidRPr="00402DB5" w:rsidRDefault="00D424D2" w:rsidP="00D424D2">
      <w:pPr>
        <w:tabs>
          <w:tab w:val="left" w:pos="105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1914525" cy="2771775"/>
            <wp:effectExtent l="19050" t="0" r="9525" b="0"/>
            <wp:docPr id="17" name="Рисунок 14" descr="C:\НАСТЯ\старшая группа 2\мчо\фото\DSC_00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3" descr="C:\НАСТЯ\старшая группа 2\мчо\фото\DSC_00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941" t="11765" r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886" cy="2773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24D2" w:rsidRPr="00402DB5" w:rsidRDefault="00D424D2" w:rsidP="00D424D2">
      <w:pPr>
        <w:tabs>
          <w:tab w:val="left" w:pos="10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b/>
          <w:bCs/>
          <w:sz w:val="28"/>
          <w:szCs w:val="28"/>
        </w:rPr>
        <w:t>«Волшебная палочка – уменьшалка или увеличивалка»</w:t>
      </w:r>
      <w:r w:rsidRPr="00402D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24D2" w:rsidRPr="00402DB5" w:rsidRDefault="00D424D2" w:rsidP="00D424D2">
      <w:pPr>
        <w:tabs>
          <w:tab w:val="left" w:pos="10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sz w:val="28"/>
          <w:szCs w:val="28"/>
        </w:rPr>
        <w:t xml:space="preserve">Игры с Волшебной палочкой очень часто используются в детском саду. Предложите ребенку поиграть с Волшебной палочкой, которая увеличивает или уменьшает любые предметы, которые ребенок сам выбирает. «Что бы ты хотел увеличить или уменьшить? Что из этого получится? К чему это приведет? Зачем это нужно?» — Пусть руки на время становятся длинными, чтобы можно было доставать мячик, улетевший за забор; Если деревья станут как стол, а трава – как коробок, то легко будет собирать грибы; Если конфета станет размером с холодильник, то можно будет ее целую неделю есть и угощать всех друзей, и т.д. </w:t>
      </w:r>
    </w:p>
    <w:p w:rsidR="00571CE1" w:rsidRPr="00402DB5" w:rsidRDefault="00D424D2" w:rsidP="00D424D2">
      <w:pPr>
        <w:tabs>
          <w:tab w:val="left" w:pos="10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sz w:val="28"/>
          <w:szCs w:val="28"/>
        </w:rPr>
        <w:t>Если ребенок затрудняется фантазировать – предложите пофантазировать вместе, задавайте вспомогательные вопросы.</w:t>
      </w:r>
    </w:p>
    <w:p w:rsidR="00D424D2" w:rsidRPr="00402DB5" w:rsidRDefault="00D424D2" w:rsidP="00402DB5">
      <w:pPr>
        <w:tabs>
          <w:tab w:val="left" w:pos="10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b/>
          <w:bCs/>
          <w:sz w:val="28"/>
          <w:szCs w:val="28"/>
        </w:rPr>
        <w:t>«Лиса и Журавль»</w:t>
      </w:r>
      <w:r w:rsidRPr="00402D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2DB5" w:rsidRDefault="00D424D2" w:rsidP="00402DB5">
      <w:pPr>
        <w:tabs>
          <w:tab w:val="left" w:pos="10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sz w:val="28"/>
          <w:szCs w:val="28"/>
        </w:rPr>
        <w:t xml:space="preserve">Прочитайте ребенку басню «Лиса и Журавль». Обратите внимание на взаимосвязь внешнего вида и посуды: для Лисы – плоская тарелка, а для Журавля – кувшин с тонким горлышком. Предложите продолжить сказку – Лиса и Журавль помирились и решили устроить пир на весь мир, пригласили всех зверей, птиц, насекомых. Предложите нарисовать или слепить, какую посуду нужно поставить и как она будет выглядеть для слона, крокодила, муравья, бабочки, рыбки, </w:t>
      </w:r>
      <w:r w:rsidR="00402DB5">
        <w:rPr>
          <w:rFonts w:ascii="Times New Roman" w:hAnsi="Times New Roman" w:cs="Times New Roman"/>
          <w:sz w:val="28"/>
          <w:szCs w:val="28"/>
        </w:rPr>
        <w:t>в</w:t>
      </w:r>
      <w:r w:rsidRPr="00402DB5">
        <w:rPr>
          <w:rFonts w:ascii="Times New Roman" w:hAnsi="Times New Roman" w:cs="Times New Roman"/>
          <w:sz w:val="28"/>
          <w:szCs w:val="28"/>
        </w:rPr>
        <w:t>оробья, клеста и др.</w:t>
      </w:r>
    </w:p>
    <w:p w:rsidR="00D424D2" w:rsidRPr="00402DB5" w:rsidRDefault="00D424D2" w:rsidP="00D424D2">
      <w:pPr>
        <w:tabs>
          <w:tab w:val="left" w:pos="105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95575" cy="1600200"/>
            <wp:effectExtent l="19050" t="0" r="9525" b="0"/>
            <wp:docPr id="16" name="Рисунок 13" descr="C:\НАСТЯ\старшая группа 2\мчо\фото\DSC_01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4" name="Picture 8" descr="C:\НАСТЯ\старшая группа 2\мчо\фото\DSC_01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24D2" w:rsidRPr="00402DB5" w:rsidRDefault="00D424D2" w:rsidP="00D424D2">
      <w:pPr>
        <w:tabs>
          <w:tab w:val="left" w:pos="10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sz w:val="28"/>
          <w:szCs w:val="28"/>
        </w:rPr>
        <w:lastRenderedPageBreak/>
        <w:t>Чаще всего изменяют такие параметры как </w:t>
      </w:r>
      <w:r w:rsidRPr="00402DB5">
        <w:rPr>
          <w:rFonts w:ascii="Times New Roman" w:hAnsi="Times New Roman" w:cs="Times New Roman"/>
          <w:b/>
          <w:bCs/>
          <w:sz w:val="28"/>
          <w:szCs w:val="28"/>
        </w:rPr>
        <w:t>РАЗМЕР, ВРЕМЯ, СТОИМОСТЬ</w:t>
      </w:r>
      <w:r w:rsidRPr="00402DB5">
        <w:rPr>
          <w:rFonts w:ascii="Times New Roman" w:hAnsi="Times New Roman" w:cs="Times New Roman"/>
          <w:sz w:val="28"/>
          <w:szCs w:val="28"/>
        </w:rPr>
        <w:t>. Этот вариант Метода числовой оси получил название </w:t>
      </w:r>
      <w:hyperlink r:id="rId19" w:history="1">
        <w:r w:rsidRPr="00402DB5">
          <w:rPr>
            <w:rStyle w:val="aa"/>
            <w:rFonts w:ascii="Times New Roman" w:hAnsi="Times New Roman" w:cs="Times New Roman"/>
            <w:b/>
            <w:bCs/>
            <w:sz w:val="28"/>
            <w:szCs w:val="28"/>
          </w:rPr>
          <w:t>Оператор РВС</w:t>
        </w:r>
      </w:hyperlink>
      <w:r w:rsidRPr="00402DB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02D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24D2" w:rsidRPr="00402DB5" w:rsidRDefault="00D424D2" w:rsidP="00D424D2">
      <w:pPr>
        <w:tabs>
          <w:tab w:val="left" w:pos="10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sz w:val="28"/>
          <w:szCs w:val="28"/>
        </w:rPr>
        <w:t>«</w:t>
      </w:r>
      <w:hyperlink r:id="rId20" w:history="1">
        <w:r w:rsidRPr="00402DB5">
          <w:rPr>
            <w:rStyle w:val="aa"/>
            <w:rFonts w:ascii="Times New Roman" w:hAnsi="Times New Roman" w:cs="Times New Roman"/>
            <w:sz w:val="28"/>
            <w:szCs w:val="28"/>
          </w:rPr>
          <w:t>Метод числовой оси (МЧО)</w:t>
        </w:r>
      </w:hyperlink>
      <w:r w:rsidRPr="00402DB5">
        <w:rPr>
          <w:rFonts w:ascii="Times New Roman" w:hAnsi="Times New Roman" w:cs="Times New Roman"/>
          <w:sz w:val="28"/>
          <w:szCs w:val="28"/>
        </w:rPr>
        <w:t xml:space="preserve">» это прием уменьшения и увеличения каких-то параметров объекта и рассматривание происходящих изменений. Этот метод предназначен, в первую очередь, для снятия инерции мышления (отсутствие самостоятельных мыслей), развития воображения и мыслительных экспериментов. </w:t>
      </w:r>
    </w:p>
    <w:p w:rsidR="00D424D2" w:rsidRPr="00402DB5" w:rsidRDefault="00D424D2" w:rsidP="00D424D2">
      <w:pPr>
        <w:tabs>
          <w:tab w:val="left" w:pos="10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sz w:val="28"/>
          <w:szCs w:val="28"/>
        </w:rPr>
        <w:t xml:space="preserve">Одним из вариантов Метода числовой оси является Оператор РВС (Размер, Время, Стоимость). </w:t>
      </w:r>
    </w:p>
    <w:p w:rsidR="00D424D2" w:rsidRPr="00402DB5" w:rsidRDefault="00D424D2" w:rsidP="00D424D2">
      <w:pPr>
        <w:tabs>
          <w:tab w:val="left" w:pos="10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sz w:val="28"/>
          <w:szCs w:val="28"/>
        </w:rPr>
        <w:t xml:space="preserve"> Этот метод способен помочь решателю выйти за рамки привычного, натолкнуть на неожиданные идеи и создать нечто новое, подойти к решению задачи с необычной стороны.</w:t>
      </w:r>
    </w:p>
    <w:p w:rsidR="00D424D2" w:rsidRPr="00402DB5" w:rsidRDefault="00D424D2" w:rsidP="00D424D2">
      <w:pPr>
        <w:tabs>
          <w:tab w:val="left" w:pos="10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02DB5">
        <w:rPr>
          <w:rFonts w:ascii="Times New Roman" w:hAnsi="Times New Roman" w:cs="Times New Roman"/>
          <w:sz w:val="28"/>
          <w:szCs w:val="28"/>
        </w:rPr>
        <w:t>Конечно, детям-дошкольникам этот метод недоступен в силу недостатка знаний, представлений, опыта – мы можем только подготовить его мышление к использованию Оператора РВС </w:t>
      </w:r>
      <w:hyperlink r:id="rId21" w:history="1">
        <w:r w:rsidRPr="00402DB5">
          <w:rPr>
            <w:rStyle w:val="aa"/>
            <w:rFonts w:ascii="Times New Roman" w:hAnsi="Times New Roman" w:cs="Times New Roman"/>
            <w:sz w:val="28"/>
            <w:szCs w:val="28"/>
          </w:rPr>
          <w:t xml:space="preserve">играми с </w:t>
        </w:r>
      </w:hyperlink>
      <w:hyperlink r:id="rId22" w:history="1">
        <w:r w:rsidRPr="00402DB5">
          <w:rPr>
            <w:rStyle w:val="aa"/>
            <w:rFonts w:ascii="Times New Roman" w:hAnsi="Times New Roman" w:cs="Times New Roman"/>
            <w:sz w:val="28"/>
            <w:szCs w:val="28"/>
          </w:rPr>
          <w:t>Уменьшалкой-Увеличивалкой</w:t>
        </w:r>
      </w:hyperlink>
      <w:r w:rsidRPr="00402DB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24D2" w:rsidRPr="00402DB5" w:rsidRDefault="00D424D2" w:rsidP="00D424D2">
      <w:pPr>
        <w:tabs>
          <w:tab w:val="left" w:pos="1050"/>
        </w:tabs>
        <w:jc w:val="both"/>
        <w:rPr>
          <w:rFonts w:ascii="Times New Roman" w:hAnsi="Times New Roman" w:cs="Times New Roman"/>
        </w:rPr>
      </w:pPr>
    </w:p>
    <w:sectPr w:rsidR="00D424D2" w:rsidRPr="00402DB5" w:rsidSect="00D424D2">
      <w:pgSz w:w="11906" w:h="16838"/>
      <w:pgMar w:top="567" w:right="850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3F91" w:rsidRDefault="008B3F91" w:rsidP="00571CE1">
      <w:pPr>
        <w:spacing w:after="0" w:line="240" w:lineRule="auto"/>
      </w:pPr>
      <w:r>
        <w:separator/>
      </w:r>
    </w:p>
  </w:endnote>
  <w:endnote w:type="continuationSeparator" w:id="1">
    <w:p w:rsidR="008B3F91" w:rsidRDefault="008B3F91" w:rsidP="00571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3F91" w:rsidRDefault="008B3F91" w:rsidP="00571CE1">
      <w:pPr>
        <w:spacing w:after="0" w:line="240" w:lineRule="auto"/>
      </w:pPr>
      <w:r>
        <w:separator/>
      </w:r>
    </w:p>
  </w:footnote>
  <w:footnote w:type="continuationSeparator" w:id="1">
    <w:p w:rsidR="008B3F91" w:rsidRDefault="008B3F91" w:rsidP="00571C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1CE1"/>
    <w:rsid w:val="000C67C3"/>
    <w:rsid w:val="00332927"/>
    <w:rsid w:val="00402DB5"/>
    <w:rsid w:val="00571CE1"/>
    <w:rsid w:val="008B3F91"/>
    <w:rsid w:val="00D424D2"/>
    <w:rsid w:val="00FF0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4E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CE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71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571C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71CE1"/>
  </w:style>
  <w:style w:type="paragraph" w:styleId="a8">
    <w:name w:val="footer"/>
    <w:basedOn w:val="a"/>
    <w:link w:val="a9"/>
    <w:uiPriority w:val="99"/>
    <w:semiHidden/>
    <w:unhideWhenUsed/>
    <w:rsid w:val="00571C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71CE1"/>
  </w:style>
  <w:style w:type="character" w:styleId="aa">
    <w:name w:val="Hyperlink"/>
    <w:basedOn w:val="a0"/>
    <w:uiPriority w:val="99"/>
    <w:unhideWhenUsed/>
    <w:rsid w:val="00D424D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5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://triz-plus.ru/razvitie-tvorcheskogo-voobrazheniya/metod-chislovoj-osi-mcho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http://triz-plus.ru/razvitie-tvorcheskogo-voobrazheniya/metod-chislovoj-osi-mcho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://triz-plus.ru/razvitie-tvorcheskogo-voobrazheniya/operator-rvs-razmer-vremya-stoimost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://triz-plus.ru/razvitie-tvorcheskogo-voobrazheniya/metod-chislovoj-osi-mch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1535</Words>
  <Characters>8753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2020-01-13T14:10:00Z</cp:lastPrinted>
  <dcterms:created xsi:type="dcterms:W3CDTF">2020-01-13T13:50:00Z</dcterms:created>
  <dcterms:modified xsi:type="dcterms:W3CDTF">2020-01-13T14:13:00Z</dcterms:modified>
</cp:coreProperties>
</file>